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3E413" w14:textId="1E4E817C" w:rsidR="00D23AA5" w:rsidRDefault="00313624" w:rsidP="008F36B1">
      <w:r>
        <w:t xml:space="preserve"> </w:t>
      </w:r>
      <w:r w:rsidR="003C615F">
        <w:rPr>
          <w:noProof/>
        </w:rPr>
        <w:drawing>
          <wp:inline distT="0" distB="0" distL="0" distR="0" wp14:anchorId="03386776" wp14:editId="7C203959">
            <wp:extent cx="2971800" cy="640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storical.combined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230829" w14:textId="6B5D1D44" w:rsidR="00D23AA5" w:rsidRDefault="00D23AA5">
      <w:r>
        <w:t xml:space="preserve">Figure 1. </w:t>
      </w:r>
      <w:r w:rsidR="004F5A46">
        <w:t xml:space="preserve">Historical trends in Lake 227. Shading represents fertilization regime. Dotted line represents breakpoint as determined by </w:t>
      </w:r>
      <w:proofErr w:type="spellStart"/>
      <w:r w:rsidR="004F5A46">
        <w:t>Pettitt’s</w:t>
      </w:r>
      <w:proofErr w:type="spellEnd"/>
      <w:r w:rsidR="004F5A46">
        <w:t xml:space="preserve"> test. Color of point indicates direction of trend before or after breakpoint (yellow = significant positive trend, purple = significant negative trend, gray = non-significant trend).</w:t>
      </w:r>
    </w:p>
    <w:p w14:paraId="39FA25CA" w14:textId="77777777" w:rsidR="004F5A46" w:rsidRDefault="004F5A46"/>
    <w:p w14:paraId="05E1A52C" w14:textId="4DC0C7EF" w:rsidR="004F5A46" w:rsidRDefault="00AF308C" w:rsidP="008F36B1">
      <w:r w:rsidRPr="001C355A">
        <w:rPr>
          <w:rFonts w:ascii="Calibri" w:hAnsi="Calibri"/>
          <w:noProof/>
          <w:color w:val="000000" w:themeColor="text1"/>
        </w:rPr>
        <w:lastRenderedPageBreak/>
        <w:drawing>
          <wp:inline distT="0" distB="0" distL="0" distR="0" wp14:anchorId="28894C7D" wp14:editId="6BD406C1">
            <wp:extent cx="5676893" cy="7109460"/>
            <wp:effectExtent l="0" t="0" r="63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0227" cy="71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1274" w14:textId="3D08828C" w:rsidR="00F963DA" w:rsidRDefault="004F5A46">
      <w:r>
        <w:t xml:space="preserve">Figure S1. Historical trends in external drivers in the Lake 227 catchment. Panels A-C represent conditions at the meteorological site, and panels D-E represent stream inflow concentrations of TP and DIN. Shading represents fertilization regime. Dotted line represents breakpoint as determined by </w:t>
      </w:r>
      <w:proofErr w:type="spellStart"/>
      <w:r>
        <w:t>Pettitt’s</w:t>
      </w:r>
      <w:proofErr w:type="spellEnd"/>
      <w:r>
        <w:t xml:space="preserve"> test. Color of point indicates direction of trend before or after breakpoint (yellow = significant positive trend, purple = significant negative trend, gray = non-significant trend).</w:t>
      </w:r>
    </w:p>
    <w:p w14:paraId="380BC44F" w14:textId="77777777" w:rsidR="008F36B1" w:rsidRDefault="008F36B1">
      <w:r w:rsidRPr="008F36B1">
        <w:rPr>
          <w:noProof/>
        </w:rPr>
        <w:lastRenderedPageBreak/>
        <w:drawing>
          <wp:inline distT="0" distB="0" distL="0" distR="0" wp14:anchorId="38F7C8AC" wp14:editId="22768FB6">
            <wp:extent cx="4425704" cy="7989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8832" cy="79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31C" w14:textId="4921FDA0" w:rsidR="0095125A" w:rsidRDefault="0095125A">
      <w:r>
        <w:t>Figure 2. Evaluation of model fit for three periods.</w:t>
      </w:r>
    </w:p>
    <w:p w14:paraId="3237E0AE" w14:textId="24B34BDA" w:rsidR="00A04B62" w:rsidRDefault="00A04B62"/>
    <w:p w14:paraId="0D71BF78" w14:textId="323E76AC" w:rsidR="00A04B62" w:rsidRDefault="001F3172">
      <w:r>
        <w:rPr>
          <w:noProof/>
        </w:rPr>
        <w:drawing>
          <wp:inline distT="0" distB="0" distL="0" distR="0" wp14:anchorId="215B7EDA" wp14:editId="161FB91F">
            <wp:extent cx="5943600" cy="3745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Pbestyea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62" w:rsidRPr="00A04B62">
        <w:rPr>
          <w:noProof/>
        </w:rPr>
        <w:drawing>
          <wp:inline distT="0" distB="0" distL="0" distR="0" wp14:anchorId="4FFCE46B" wp14:editId="6D2E1DFF">
            <wp:extent cx="4994910" cy="3409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8905" cy="34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829" w14:textId="788CB030" w:rsidR="0095125A" w:rsidRDefault="008F36B1">
      <w:r w:rsidRPr="008F36B1">
        <w:rPr>
          <w:noProof/>
        </w:rPr>
        <w:lastRenderedPageBreak/>
        <w:drawing>
          <wp:inline distT="0" distB="0" distL="0" distR="0" wp14:anchorId="4850113B" wp14:editId="7483243E">
            <wp:extent cx="4159782" cy="750951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263" cy="75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7412" w14:textId="3CEAB4F3" w:rsidR="0095125A" w:rsidRDefault="0095125A" w:rsidP="0095125A">
      <w:r>
        <w:t>Figure S2. Evaluation of model fit for three periods.</w:t>
      </w:r>
    </w:p>
    <w:p w14:paraId="64113CE1" w14:textId="270E724D" w:rsidR="00AF308C" w:rsidRDefault="00AF308C"/>
    <w:p w14:paraId="3276E15E" w14:textId="71A7FDC3" w:rsidR="0095125A" w:rsidRDefault="003A4B69">
      <w:r>
        <w:rPr>
          <w:noProof/>
        </w:rPr>
        <w:lastRenderedPageBreak/>
        <w:drawing>
          <wp:inline distT="0" distB="0" distL="0" distR="0" wp14:anchorId="54BF03FF" wp14:editId="2A98CC1E">
            <wp:extent cx="5943600" cy="4007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ge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25A">
        <w:t xml:space="preserve">Figure 3. Target plot evaluating model fit for three periods. </w:t>
      </w:r>
    </w:p>
    <w:sectPr w:rsidR="0095125A" w:rsidSect="007103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08C"/>
    <w:rsid w:val="001F3172"/>
    <w:rsid w:val="00313624"/>
    <w:rsid w:val="003A4B69"/>
    <w:rsid w:val="003C615F"/>
    <w:rsid w:val="004312F7"/>
    <w:rsid w:val="004F5A46"/>
    <w:rsid w:val="006606BB"/>
    <w:rsid w:val="00686622"/>
    <w:rsid w:val="007103AD"/>
    <w:rsid w:val="008F36B1"/>
    <w:rsid w:val="0095125A"/>
    <w:rsid w:val="00A04B62"/>
    <w:rsid w:val="00AF308C"/>
    <w:rsid w:val="00D23AA5"/>
    <w:rsid w:val="00F856FC"/>
    <w:rsid w:val="00F90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E1EF3"/>
  <w14:defaultImageDpi w14:val="32767"/>
  <w15:chartTrackingRefBased/>
  <w15:docId w15:val="{442D55A8-F110-654A-BDC8-D06D07B36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jpg"/><Relationship Id="rId4" Type="http://schemas.openxmlformats.org/officeDocument/2006/relationships/image" Target="media/image1.em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 Salk</dc:creator>
  <cp:keywords/>
  <dc:description/>
  <cp:lastModifiedBy>Kateri Salk</cp:lastModifiedBy>
  <cp:revision>9</cp:revision>
  <dcterms:created xsi:type="dcterms:W3CDTF">2018-06-01T17:59:00Z</dcterms:created>
  <dcterms:modified xsi:type="dcterms:W3CDTF">2018-06-29T16:59:00Z</dcterms:modified>
</cp:coreProperties>
</file>